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125C" w14:textId="619B3F13" w:rsidR="004B5283" w:rsidRPr="004A029C" w:rsidRDefault="004B5283" w:rsidP="004B528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590EAB" w:rsidRPr="00590EAB">
        <w:rPr>
          <w:rFonts w:cs="Arial"/>
          <w:sz w:val="24"/>
          <w:szCs w:val="24"/>
        </w:rPr>
        <w:t>R4-2207768</w:t>
      </w:r>
    </w:p>
    <w:p w14:paraId="4CB03461" w14:textId="77777777" w:rsidR="004B5283" w:rsidRPr="004A029C" w:rsidRDefault="004B5283" w:rsidP="004B528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318996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B5283">
        <w:rPr>
          <w:rFonts w:ascii="Arial" w:hAnsi="Arial" w:cs="Arial"/>
          <w:b/>
          <w:sz w:val="22"/>
          <w:szCs w:val="22"/>
        </w:rPr>
        <w:t>9.9</w:t>
      </w:r>
      <w:r w:rsidR="00110BFA">
        <w:rPr>
          <w:rFonts w:ascii="Arial" w:hAnsi="Arial" w:cs="Arial"/>
          <w:b/>
          <w:sz w:val="22"/>
          <w:szCs w:val="22"/>
        </w:rPr>
        <w:t>.2.1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8AD3C5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10BFA" w:rsidRPr="00110BFA">
        <w:rPr>
          <w:rFonts w:ascii="Arial" w:hAnsi="Arial" w:cs="Arial"/>
          <w:b/>
          <w:sz w:val="22"/>
          <w:szCs w:val="22"/>
        </w:rPr>
        <w:t>On test case list for SRS antenna port switching</w:t>
      </w:r>
    </w:p>
    <w:p w14:paraId="079A707A" w14:textId="3B8CB032"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110BF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019F1D4" w14:textId="59D2A862" w:rsidR="006078C2" w:rsidRDefault="00FD7948" w:rsidP="00FD7948">
      <w:pPr>
        <w:jc w:val="both"/>
      </w:pPr>
      <w:r>
        <w:t>In last RAN</w:t>
      </w:r>
      <w:r w:rsidR="004B5283">
        <w:t xml:space="preserve"> #95e</w:t>
      </w:r>
      <w:r>
        <w:t xml:space="preserve"> meeting, </w:t>
      </w:r>
      <w:r w:rsidR="004B5283">
        <w:t xml:space="preserve">the core part of R17 </w:t>
      </w:r>
      <w:proofErr w:type="spellStart"/>
      <w:r w:rsidR="004B5283">
        <w:t>FeRRM</w:t>
      </w:r>
      <w:proofErr w:type="spellEnd"/>
      <w:r w:rsidR="004B5283">
        <w:t xml:space="preserve"> WI has been completed [1]</w:t>
      </w:r>
      <w:r>
        <w:t>.</w:t>
      </w:r>
      <w:r w:rsidR="004B5283">
        <w:t xml:space="preserve"> Based on the TU budget plan</w:t>
      </w:r>
      <w:r w:rsidR="006078C2">
        <w:t xml:space="preserve"> [</w:t>
      </w:r>
      <w:r w:rsidR="006078C2" w:rsidRPr="006078C2">
        <w:t>RP-221019</w:t>
      </w:r>
      <w:r w:rsidR="006078C2">
        <w:t>]</w:t>
      </w:r>
      <w:r w:rsidR="004B5283">
        <w:t xml:space="preserve">, the performance part work shall start from this RAN4 #103e meeting. In this contribution the </w:t>
      </w:r>
      <w:r w:rsidR="00110BFA" w:rsidRPr="00110BFA">
        <w:t xml:space="preserve">test case list for SRS antenna port switching </w:t>
      </w:r>
      <w:r w:rsidR="004B5283">
        <w:t>is proposed.</w:t>
      </w:r>
    </w:p>
    <w:p w14:paraId="143D6306" w14:textId="743C41D4" w:rsidR="00492B3A" w:rsidRPr="00492B3A" w:rsidRDefault="00110BFA" w:rsidP="00492B3A">
      <w:pPr>
        <w:pStyle w:val="Heading1"/>
        <w:numPr>
          <w:ilvl w:val="0"/>
          <w:numId w:val="10"/>
        </w:numPr>
        <w:pBdr>
          <w:top w:val="single" w:sz="12" w:space="2" w:color="auto"/>
        </w:pBdr>
        <w:tabs>
          <w:tab w:val="num" w:pos="45"/>
        </w:tabs>
        <w:jc w:val="both"/>
        <w:rPr>
          <w:sz w:val="32"/>
        </w:rPr>
      </w:pPr>
      <w:r>
        <w:rPr>
          <w:sz w:val="32"/>
        </w:rPr>
        <w:t>T</w:t>
      </w:r>
      <w:r w:rsidRPr="00110BFA">
        <w:rPr>
          <w:sz w:val="32"/>
        </w:rPr>
        <w:t>est case list for SRS antenna port switching</w:t>
      </w:r>
    </w:p>
    <w:p w14:paraId="12802A30" w14:textId="77777777" w:rsidR="00110BFA" w:rsidRPr="00264074" w:rsidRDefault="00110BFA" w:rsidP="00110BFA">
      <w:r>
        <w:t xml:space="preserve">For SRS antenna port switching, as discussed in WI summary [2], </w:t>
      </w:r>
      <w:r w:rsidRPr="00264074">
        <w:t>RAN4 has specified interruption requirement for SRS antenna port switching as well as the impact to other existing RRM requirements:</w:t>
      </w:r>
    </w:p>
    <w:p w14:paraId="59DF35BF" w14:textId="77777777" w:rsidR="00110BFA" w:rsidRPr="007A734B" w:rsidRDefault="00110BFA" w:rsidP="00110BFA">
      <w:pPr>
        <w:pStyle w:val="ListParagraph"/>
        <w:widowControl/>
        <w:numPr>
          <w:ilvl w:val="0"/>
          <w:numId w:val="35"/>
        </w:numPr>
        <w:spacing w:before="120" w:after="120" w:line="240" w:lineRule="auto"/>
        <w:ind w:firstLineChars="0"/>
        <w:contextualSpacing/>
        <w:jc w:val="both"/>
        <w:rPr>
          <w:rFonts w:eastAsia="Times New Roman"/>
          <w:snapToGrid/>
          <w:sz w:val="24"/>
          <w:szCs w:val="24"/>
          <w:lang w:val="en-US" w:eastAsia="zh-CN"/>
        </w:rPr>
      </w:pPr>
      <w:r w:rsidRPr="007A734B">
        <w:rPr>
          <w:rFonts w:eastAsia="Times New Roman"/>
          <w:snapToGrid/>
          <w:sz w:val="24"/>
          <w:szCs w:val="24"/>
          <w:lang w:val="en-US" w:eastAsia="zh-CN"/>
        </w:rPr>
        <w:t>Interruption requirements were defined for two scenarios:</w:t>
      </w:r>
    </w:p>
    <w:p w14:paraId="631DD712" w14:textId="77777777" w:rsidR="00110BFA" w:rsidRPr="007A734B" w:rsidRDefault="00110BFA" w:rsidP="00110BFA">
      <w:pPr>
        <w:pStyle w:val="ListParagraph"/>
        <w:widowControl/>
        <w:numPr>
          <w:ilvl w:val="1"/>
          <w:numId w:val="35"/>
        </w:numPr>
        <w:spacing w:before="120" w:after="120" w:line="240" w:lineRule="auto"/>
        <w:ind w:firstLineChars="0"/>
        <w:contextualSpacing/>
        <w:jc w:val="both"/>
        <w:rPr>
          <w:rFonts w:eastAsia="Times New Roman"/>
          <w:snapToGrid/>
          <w:sz w:val="24"/>
          <w:szCs w:val="24"/>
          <w:lang w:val="en-US" w:eastAsia="zh-CN"/>
        </w:rPr>
      </w:pPr>
      <w:r w:rsidRPr="007A734B">
        <w:rPr>
          <w:rFonts w:eastAsia="Times New Roman"/>
          <w:snapToGrid/>
          <w:sz w:val="24"/>
          <w:szCs w:val="24"/>
          <w:lang w:val="en-US" w:eastAsia="zh-CN"/>
        </w:rPr>
        <w:t>Scenario 1: when X=1 SRS symbol is configured in a slot for SRS antenna port switching, the configured number of SRS symbols is used as SRS transmission time</w:t>
      </w:r>
    </w:p>
    <w:p w14:paraId="0AD0C2F5" w14:textId="77777777" w:rsidR="00110BFA" w:rsidRPr="007A734B" w:rsidRDefault="00110BFA" w:rsidP="00110BFA">
      <w:pPr>
        <w:pStyle w:val="ListParagraph"/>
        <w:widowControl/>
        <w:numPr>
          <w:ilvl w:val="1"/>
          <w:numId w:val="35"/>
        </w:numPr>
        <w:spacing w:before="120" w:after="120" w:line="240" w:lineRule="auto"/>
        <w:ind w:firstLineChars="0"/>
        <w:contextualSpacing/>
        <w:jc w:val="both"/>
        <w:rPr>
          <w:rFonts w:eastAsia="Times New Roman"/>
          <w:snapToGrid/>
          <w:sz w:val="24"/>
          <w:szCs w:val="24"/>
          <w:lang w:val="en-US" w:eastAsia="zh-CN"/>
        </w:rPr>
      </w:pPr>
      <w:r w:rsidRPr="007A734B">
        <w:rPr>
          <w:rFonts w:eastAsia="Times New Roman"/>
          <w:snapToGrid/>
          <w:sz w:val="24"/>
          <w:szCs w:val="24"/>
          <w:lang w:val="en-US" w:eastAsia="zh-CN"/>
        </w:rPr>
        <w:t>Scenario 2: otherwise, using X=6 SRS symbols in a slot as assumption of SRS transmission time</w:t>
      </w:r>
    </w:p>
    <w:p w14:paraId="05D3D652" w14:textId="77777777" w:rsidR="00110BFA" w:rsidRPr="007A734B" w:rsidRDefault="00110BFA" w:rsidP="00110BFA">
      <w:pPr>
        <w:pStyle w:val="ListParagraph"/>
        <w:widowControl/>
        <w:numPr>
          <w:ilvl w:val="0"/>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 xml:space="preserve">RAN4 specified: </w:t>
      </w:r>
    </w:p>
    <w:p w14:paraId="2AD1CCCD" w14:textId="77777777" w:rsidR="00110BFA" w:rsidRPr="007A734B" w:rsidRDefault="00110BFA" w:rsidP="00110BFA">
      <w:pPr>
        <w:pStyle w:val="ListParagraph"/>
        <w:widowControl/>
        <w:numPr>
          <w:ilvl w:val="1"/>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Interruption requirement (symbol-level) for scenario 1 sync case</w:t>
      </w:r>
    </w:p>
    <w:p w14:paraId="4DAA931D" w14:textId="77777777" w:rsidR="00110BFA" w:rsidRPr="007A734B" w:rsidRDefault="00110BFA" w:rsidP="00110BFA">
      <w:pPr>
        <w:pStyle w:val="ListParagraph"/>
        <w:widowControl/>
        <w:numPr>
          <w:ilvl w:val="1"/>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Interruption requirement (slot-level) for scenario 1 async case</w:t>
      </w:r>
    </w:p>
    <w:p w14:paraId="568D655B" w14:textId="34152FDA" w:rsidR="007A734B" w:rsidRPr="000D2A24" w:rsidRDefault="00110BFA" w:rsidP="000D2A24">
      <w:pPr>
        <w:pStyle w:val="ListParagraph"/>
        <w:widowControl/>
        <w:numPr>
          <w:ilvl w:val="1"/>
          <w:numId w:val="35"/>
        </w:numPr>
        <w:spacing w:after="120" w:line="252" w:lineRule="auto"/>
        <w:ind w:firstLineChars="0"/>
        <w:rPr>
          <w:rFonts w:eastAsia="Times New Roman"/>
          <w:snapToGrid/>
          <w:sz w:val="24"/>
          <w:szCs w:val="24"/>
          <w:lang w:val="en-US" w:eastAsia="zh-CN"/>
        </w:rPr>
      </w:pPr>
      <w:r w:rsidRPr="007A734B">
        <w:rPr>
          <w:rFonts w:eastAsia="Times New Roman"/>
          <w:snapToGrid/>
          <w:sz w:val="24"/>
          <w:szCs w:val="24"/>
          <w:lang w:val="en-US" w:eastAsia="zh-CN"/>
        </w:rPr>
        <w:t>Interruption requirement (slot-level) for scenario 2</w:t>
      </w:r>
    </w:p>
    <w:p w14:paraId="4A24A958" w14:textId="317A4F52" w:rsidR="006078C2" w:rsidRDefault="007A734B" w:rsidP="00CC1194">
      <w:pPr>
        <w:jc w:val="both"/>
      </w:pPr>
      <w:r>
        <w:t xml:space="preserve">RAN4 also had pre-meeting discussion </w:t>
      </w:r>
      <w:r w:rsidR="000D2A24">
        <w:t>on the test case list, and following test case list and candidate company list is proposed:</w:t>
      </w:r>
    </w:p>
    <w:p w14:paraId="3C41D7D4" w14:textId="77777777" w:rsidR="000D2A24" w:rsidRDefault="000D2A24" w:rsidP="00CC119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5"/>
        <w:gridCol w:w="2430"/>
        <w:gridCol w:w="1620"/>
        <w:gridCol w:w="2160"/>
        <w:gridCol w:w="1170"/>
        <w:gridCol w:w="1235"/>
      </w:tblGrid>
      <w:tr w:rsidR="000D2A24" w:rsidRPr="000D2A24" w14:paraId="07CC43E1" w14:textId="77777777" w:rsidTr="000D2A24">
        <w:trPr>
          <w:trHeight w:val="414"/>
        </w:trPr>
        <w:tc>
          <w:tcPr>
            <w:tcW w:w="985" w:type="dxa"/>
            <w:shd w:val="clear" w:color="auto" w:fill="A0A4A3"/>
            <w:tcMar>
              <w:top w:w="60" w:type="dxa"/>
              <w:left w:w="60" w:type="dxa"/>
              <w:bottom w:w="60" w:type="dxa"/>
              <w:right w:w="60" w:type="dxa"/>
            </w:tcMar>
            <w:hideMark/>
          </w:tcPr>
          <w:p w14:paraId="76565775" w14:textId="77777777" w:rsidR="000D2A24" w:rsidRPr="000D2A24" w:rsidRDefault="000D2A24" w:rsidP="000D2A24">
            <w:r w:rsidRPr="000D2A24">
              <w:rPr>
                <w:rFonts w:ascii="Helvetica Neue" w:hAnsi="Helvetica Neue"/>
                <w:b/>
                <w:bCs/>
                <w:color w:val="000000"/>
                <w:sz w:val="18"/>
                <w:szCs w:val="18"/>
              </w:rPr>
              <w:t>TC index</w:t>
            </w:r>
          </w:p>
        </w:tc>
        <w:tc>
          <w:tcPr>
            <w:tcW w:w="2430" w:type="dxa"/>
            <w:shd w:val="clear" w:color="auto" w:fill="A0A4A3"/>
            <w:tcMar>
              <w:top w:w="60" w:type="dxa"/>
              <w:left w:w="60" w:type="dxa"/>
              <w:bottom w:w="60" w:type="dxa"/>
              <w:right w:w="60" w:type="dxa"/>
            </w:tcMar>
            <w:hideMark/>
          </w:tcPr>
          <w:p w14:paraId="69662474" w14:textId="77777777" w:rsidR="000D2A24" w:rsidRPr="000D2A24" w:rsidRDefault="000D2A24" w:rsidP="000D2A24">
            <w:r w:rsidRPr="000D2A24">
              <w:rPr>
                <w:rFonts w:ascii="Helvetica Neue" w:hAnsi="Helvetica Neue"/>
                <w:b/>
                <w:bCs/>
                <w:color w:val="000000"/>
                <w:sz w:val="18"/>
                <w:szCs w:val="18"/>
              </w:rPr>
              <w:t>TC</w:t>
            </w:r>
          </w:p>
        </w:tc>
        <w:tc>
          <w:tcPr>
            <w:tcW w:w="1620" w:type="dxa"/>
            <w:shd w:val="clear" w:color="auto" w:fill="A0A4A3"/>
            <w:tcMar>
              <w:top w:w="60" w:type="dxa"/>
              <w:left w:w="60" w:type="dxa"/>
              <w:bottom w:w="60" w:type="dxa"/>
              <w:right w:w="60" w:type="dxa"/>
            </w:tcMar>
            <w:hideMark/>
          </w:tcPr>
          <w:p w14:paraId="0E916736" w14:textId="77777777" w:rsidR="000D2A24" w:rsidRPr="000D2A24" w:rsidRDefault="000D2A24" w:rsidP="000D2A24">
            <w:r w:rsidRPr="000D2A24">
              <w:rPr>
                <w:rFonts w:ascii="Helvetica Neue" w:hAnsi="Helvetica Neue"/>
                <w:b/>
                <w:bCs/>
                <w:color w:val="000000"/>
                <w:sz w:val="18"/>
                <w:szCs w:val="18"/>
              </w:rPr>
              <w:t>DC/CA mode</w:t>
            </w:r>
          </w:p>
        </w:tc>
        <w:tc>
          <w:tcPr>
            <w:tcW w:w="2160" w:type="dxa"/>
            <w:shd w:val="clear" w:color="auto" w:fill="A0A4A3"/>
            <w:tcMar>
              <w:top w:w="60" w:type="dxa"/>
              <w:left w:w="60" w:type="dxa"/>
              <w:bottom w:w="60" w:type="dxa"/>
              <w:right w:w="60" w:type="dxa"/>
            </w:tcMar>
            <w:hideMark/>
          </w:tcPr>
          <w:p w14:paraId="7B3139C3" w14:textId="77777777" w:rsidR="000D2A24" w:rsidRPr="000D2A24" w:rsidRDefault="000D2A24" w:rsidP="000D2A24">
            <w:r w:rsidRPr="000D2A24">
              <w:rPr>
                <w:rFonts w:ascii="Helvetica Neue" w:hAnsi="Helvetica Neue"/>
                <w:b/>
                <w:bCs/>
                <w:color w:val="000000"/>
                <w:sz w:val="18"/>
                <w:szCs w:val="18"/>
              </w:rPr>
              <w:t>Purpose</w:t>
            </w:r>
          </w:p>
        </w:tc>
        <w:tc>
          <w:tcPr>
            <w:tcW w:w="1170" w:type="dxa"/>
            <w:shd w:val="clear" w:color="auto" w:fill="A0A4A3"/>
            <w:tcMar>
              <w:top w:w="60" w:type="dxa"/>
              <w:left w:w="60" w:type="dxa"/>
              <w:bottom w:w="60" w:type="dxa"/>
              <w:right w:w="60" w:type="dxa"/>
            </w:tcMar>
            <w:hideMark/>
          </w:tcPr>
          <w:p w14:paraId="2A81E20E" w14:textId="77777777" w:rsidR="000D2A24" w:rsidRPr="000D2A24" w:rsidRDefault="000D2A24" w:rsidP="000D2A24">
            <w:r w:rsidRPr="000D2A24">
              <w:rPr>
                <w:rFonts w:ascii="Helvetica Neue" w:hAnsi="Helvetica Neue"/>
                <w:b/>
                <w:bCs/>
                <w:color w:val="000000"/>
                <w:sz w:val="18"/>
                <w:szCs w:val="18"/>
              </w:rPr>
              <w:t>Section ID</w:t>
            </w:r>
          </w:p>
        </w:tc>
        <w:tc>
          <w:tcPr>
            <w:tcW w:w="1235" w:type="dxa"/>
            <w:shd w:val="clear" w:color="auto" w:fill="A0A4A3"/>
            <w:tcMar>
              <w:top w:w="60" w:type="dxa"/>
              <w:left w:w="60" w:type="dxa"/>
              <w:bottom w:w="60" w:type="dxa"/>
              <w:right w:w="60" w:type="dxa"/>
            </w:tcMar>
            <w:hideMark/>
          </w:tcPr>
          <w:p w14:paraId="53CA026F" w14:textId="77777777" w:rsidR="000D2A24" w:rsidRPr="000D2A24" w:rsidRDefault="000D2A24" w:rsidP="000D2A24">
            <w:r w:rsidRPr="000D2A24">
              <w:rPr>
                <w:rFonts w:ascii="Helvetica Neue" w:hAnsi="Helvetica Neue"/>
                <w:b/>
                <w:bCs/>
                <w:color w:val="000000"/>
                <w:sz w:val="18"/>
                <w:szCs w:val="18"/>
              </w:rPr>
              <w:t>Candidate companies</w:t>
            </w:r>
          </w:p>
        </w:tc>
      </w:tr>
      <w:tr w:rsidR="000D2A24" w:rsidRPr="000D2A24" w14:paraId="5629058F" w14:textId="77777777" w:rsidTr="000D2A24">
        <w:trPr>
          <w:trHeight w:val="1802"/>
        </w:trPr>
        <w:tc>
          <w:tcPr>
            <w:tcW w:w="985" w:type="dxa"/>
            <w:shd w:val="clear" w:color="auto" w:fill="CACACA"/>
            <w:tcMar>
              <w:top w:w="60" w:type="dxa"/>
              <w:left w:w="60" w:type="dxa"/>
              <w:bottom w:w="60" w:type="dxa"/>
              <w:right w:w="60" w:type="dxa"/>
            </w:tcMar>
            <w:hideMark/>
          </w:tcPr>
          <w:p w14:paraId="4254C343" w14:textId="77777777" w:rsidR="000D2A24" w:rsidRPr="000D2A24" w:rsidRDefault="000D2A24" w:rsidP="000D2A24">
            <w:r w:rsidRPr="000D2A24">
              <w:rPr>
                <w:rFonts w:ascii="Helvetica Neue" w:hAnsi="Helvetica Neue"/>
                <w:b/>
                <w:bCs/>
                <w:color w:val="000000"/>
                <w:sz w:val="18"/>
                <w:szCs w:val="18"/>
              </w:rPr>
              <w:t>1</w:t>
            </w:r>
          </w:p>
        </w:tc>
        <w:tc>
          <w:tcPr>
            <w:tcW w:w="2430" w:type="dxa"/>
            <w:tcMar>
              <w:top w:w="60" w:type="dxa"/>
              <w:left w:w="60" w:type="dxa"/>
              <w:bottom w:w="60" w:type="dxa"/>
              <w:right w:w="60" w:type="dxa"/>
            </w:tcMar>
            <w:hideMark/>
          </w:tcPr>
          <w:p w14:paraId="48D3C7D7" w14:textId="77777777" w:rsidR="000D2A24" w:rsidRPr="000D2A24" w:rsidRDefault="000D2A24" w:rsidP="000D2A24">
            <w:r w:rsidRPr="000D2A24">
              <w:rPr>
                <w:rFonts w:ascii="Helvetica Neue" w:hAnsi="Helvetica Neue"/>
                <w:color w:val="000000"/>
                <w:sz w:val="18"/>
                <w:szCs w:val="18"/>
              </w:rPr>
              <w:t>E-UTRAN - NR FR1 interruptions at NR SRS antenna port switching with 1 SRS symbol in synchronous EN-DC</w:t>
            </w:r>
          </w:p>
        </w:tc>
        <w:tc>
          <w:tcPr>
            <w:tcW w:w="1620" w:type="dxa"/>
            <w:tcMar>
              <w:top w:w="60" w:type="dxa"/>
              <w:left w:w="60" w:type="dxa"/>
              <w:bottom w:w="60" w:type="dxa"/>
              <w:right w:w="60" w:type="dxa"/>
            </w:tcMar>
            <w:hideMark/>
          </w:tcPr>
          <w:p w14:paraId="7FA66F86" w14:textId="77777777" w:rsidR="000D2A24" w:rsidRPr="000D2A24" w:rsidRDefault="000D2A24" w:rsidP="000D2A24">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2F116184" w14:textId="7C6E6088" w:rsidR="000D2A24" w:rsidRPr="000D2A24" w:rsidRDefault="000D2A24" w:rsidP="000D2A24">
            <w:r w:rsidRPr="000D2A24">
              <w:rPr>
                <w:rFonts w:ascii="Helvetica Neue" w:hAnsi="Helvetica Neue"/>
                <w:color w:val="000000"/>
                <w:sz w:val="18"/>
                <w:szCs w:val="18"/>
              </w:rPr>
              <w:t>To verify the interruption of FR1 NR SRS antenna switching on LTE PCC and FR1 NR SCC for scenario 1 sync case</w:t>
            </w:r>
          </w:p>
        </w:tc>
        <w:tc>
          <w:tcPr>
            <w:tcW w:w="1170" w:type="dxa"/>
            <w:tcMar>
              <w:top w:w="60" w:type="dxa"/>
              <w:left w:w="60" w:type="dxa"/>
              <w:bottom w:w="60" w:type="dxa"/>
              <w:right w:w="60" w:type="dxa"/>
            </w:tcMar>
            <w:hideMark/>
          </w:tcPr>
          <w:p w14:paraId="48D6C5EA" w14:textId="77777777" w:rsidR="000D2A24" w:rsidRPr="000D2A24" w:rsidRDefault="000D2A24" w:rsidP="000D2A24">
            <w:r w:rsidRPr="000D2A24">
              <w:rPr>
                <w:rFonts w:ascii="Helvetica Neue" w:hAnsi="Helvetica Neue"/>
                <w:color w:val="000000"/>
                <w:sz w:val="18"/>
                <w:szCs w:val="18"/>
              </w:rPr>
              <w:t>A.4.5.2.x1</w:t>
            </w:r>
          </w:p>
        </w:tc>
        <w:tc>
          <w:tcPr>
            <w:tcW w:w="1235" w:type="dxa"/>
            <w:tcMar>
              <w:top w:w="60" w:type="dxa"/>
              <w:left w:w="60" w:type="dxa"/>
              <w:bottom w:w="60" w:type="dxa"/>
              <w:right w:w="60" w:type="dxa"/>
            </w:tcMar>
            <w:hideMark/>
          </w:tcPr>
          <w:p w14:paraId="72738E5A" w14:textId="77777777" w:rsidR="000D2A24" w:rsidRPr="000D2A24" w:rsidRDefault="000D2A24" w:rsidP="000D2A24">
            <w:r w:rsidRPr="000D2A24">
              <w:rPr>
                <w:rFonts w:ascii="Helvetica Neue" w:hAnsi="Helvetica Neue"/>
                <w:color w:val="000000"/>
                <w:sz w:val="18"/>
                <w:szCs w:val="18"/>
              </w:rPr>
              <w:t>Nokia</w:t>
            </w:r>
          </w:p>
        </w:tc>
      </w:tr>
      <w:tr w:rsidR="000D2A24" w:rsidRPr="000D2A24" w14:paraId="2B52381E" w14:textId="77777777" w:rsidTr="000D2A24">
        <w:trPr>
          <w:trHeight w:val="1788"/>
        </w:trPr>
        <w:tc>
          <w:tcPr>
            <w:tcW w:w="985" w:type="dxa"/>
            <w:shd w:val="clear" w:color="auto" w:fill="CACACA"/>
            <w:tcMar>
              <w:top w:w="60" w:type="dxa"/>
              <w:left w:w="60" w:type="dxa"/>
              <w:bottom w:w="60" w:type="dxa"/>
              <w:right w:w="60" w:type="dxa"/>
            </w:tcMar>
            <w:hideMark/>
          </w:tcPr>
          <w:p w14:paraId="7EC72A51" w14:textId="77777777" w:rsidR="000D2A24" w:rsidRPr="000D2A24" w:rsidRDefault="000D2A24" w:rsidP="000D2A24">
            <w:r w:rsidRPr="000D2A24">
              <w:rPr>
                <w:rFonts w:ascii="Helvetica Neue" w:hAnsi="Helvetica Neue"/>
                <w:b/>
                <w:bCs/>
                <w:color w:val="000000"/>
                <w:sz w:val="18"/>
                <w:szCs w:val="18"/>
              </w:rPr>
              <w:lastRenderedPageBreak/>
              <w:t>2</w:t>
            </w:r>
          </w:p>
        </w:tc>
        <w:tc>
          <w:tcPr>
            <w:tcW w:w="2430" w:type="dxa"/>
            <w:tcMar>
              <w:top w:w="60" w:type="dxa"/>
              <w:left w:w="60" w:type="dxa"/>
              <w:bottom w:w="60" w:type="dxa"/>
              <w:right w:w="60" w:type="dxa"/>
            </w:tcMar>
            <w:hideMark/>
          </w:tcPr>
          <w:p w14:paraId="39AF70CB" w14:textId="77777777" w:rsidR="000D2A24" w:rsidRPr="000D2A24" w:rsidRDefault="000D2A24" w:rsidP="000D2A24">
            <w:r w:rsidRPr="000D2A24">
              <w:rPr>
                <w:rFonts w:ascii="Helvetica Neue" w:hAnsi="Helvetica Neue"/>
                <w:color w:val="000000"/>
                <w:sz w:val="18"/>
                <w:szCs w:val="18"/>
              </w:rPr>
              <w:t>E-UTRAN - NR FR1 interruptions at NR SRS antenna port switching with 1 SRS symbol in asynchronous EN-DC</w:t>
            </w:r>
          </w:p>
        </w:tc>
        <w:tc>
          <w:tcPr>
            <w:tcW w:w="1620" w:type="dxa"/>
            <w:tcMar>
              <w:top w:w="60" w:type="dxa"/>
              <w:left w:w="60" w:type="dxa"/>
              <w:bottom w:w="60" w:type="dxa"/>
              <w:right w:w="60" w:type="dxa"/>
            </w:tcMar>
            <w:hideMark/>
          </w:tcPr>
          <w:p w14:paraId="1A86EFE5" w14:textId="77777777" w:rsidR="000D2A24" w:rsidRPr="000D2A24" w:rsidRDefault="000D2A24" w:rsidP="000D2A24">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45ADD6FE" w14:textId="17E662F0" w:rsidR="000D2A24" w:rsidRPr="000D2A24" w:rsidRDefault="000D2A24" w:rsidP="000D2A24">
            <w:r w:rsidRPr="000D2A24">
              <w:rPr>
                <w:rFonts w:ascii="Helvetica Neue" w:hAnsi="Helvetica Neue"/>
                <w:color w:val="000000"/>
                <w:sz w:val="18"/>
                <w:szCs w:val="18"/>
              </w:rPr>
              <w:t>To verify the interruption of FR1 NR SRS antenna switching on LTE PCC and FR1 NR SCC for scenario 1 async case</w:t>
            </w:r>
          </w:p>
        </w:tc>
        <w:tc>
          <w:tcPr>
            <w:tcW w:w="1170" w:type="dxa"/>
            <w:tcMar>
              <w:top w:w="60" w:type="dxa"/>
              <w:left w:w="60" w:type="dxa"/>
              <w:bottom w:w="60" w:type="dxa"/>
              <w:right w:w="60" w:type="dxa"/>
            </w:tcMar>
            <w:hideMark/>
          </w:tcPr>
          <w:p w14:paraId="391DADF5" w14:textId="77777777" w:rsidR="000D2A24" w:rsidRPr="000D2A24" w:rsidRDefault="000D2A24" w:rsidP="000D2A24">
            <w:r w:rsidRPr="000D2A24">
              <w:rPr>
                <w:rFonts w:ascii="Helvetica Neue" w:hAnsi="Helvetica Neue"/>
                <w:color w:val="000000"/>
                <w:sz w:val="18"/>
                <w:szCs w:val="18"/>
              </w:rPr>
              <w:t>A.4.5.2.x2</w:t>
            </w:r>
          </w:p>
        </w:tc>
        <w:tc>
          <w:tcPr>
            <w:tcW w:w="1235" w:type="dxa"/>
            <w:tcMar>
              <w:top w:w="60" w:type="dxa"/>
              <w:left w:w="60" w:type="dxa"/>
              <w:bottom w:w="60" w:type="dxa"/>
              <w:right w:w="60" w:type="dxa"/>
            </w:tcMar>
            <w:hideMark/>
          </w:tcPr>
          <w:p w14:paraId="42A7681F" w14:textId="77777777" w:rsidR="000D2A24" w:rsidRPr="000D2A24" w:rsidRDefault="000D2A24" w:rsidP="000D2A24">
            <w:r w:rsidRPr="000D2A24">
              <w:rPr>
                <w:rFonts w:ascii="Helvetica Neue" w:hAnsi="Helvetica Neue"/>
                <w:color w:val="000000"/>
                <w:sz w:val="18"/>
                <w:szCs w:val="18"/>
              </w:rPr>
              <w:t>CATT</w:t>
            </w:r>
          </w:p>
        </w:tc>
      </w:tr>
      <w:tr w:rsidR="000D2A24" w:rsidRPr="000D2A24" w14:paraId="5E61EFEB" w14:textId="77777777" w:rsidTr="000D2A24">
        <w:trPr>
          <w:trHeight w:val="2003"/>
        </w:trPr>
        <w:tc>
          <w:tcPr>
            <w:tcW w:w="985" w:type="dxa"/>
            <w:shd w:val="clear" w:color="auto" w:fill="CACACA"/>
            <w:tcMar>
              <w:top w:w="60" w:type="dxa"/>
              <w:left w:w="60" w:type="dxa"/>
              <w:bottom w:w="60" w:type="dxa"/>
              <w:right w:w="60" w:type="dxa"/>
            </w:tcMar>
            <w:hideMark/>
          </w:tcPr>
          <w:p w14:paraId="0C3F9BFC" w14:textId="77777777" w:rsidR="000D2A24" w:rsidRPr="000D2A24" w:rsidRDefault="000D2A24" w:rsidP="000D2A24">
            <w:r w:rsidRPr="000D2A24">
              <w:rPr>
                <w:rFonts w:ascii="Helvetica Neue" w:hAnsi="Helvetica Neue"/>
                <w:b/>
                <w:bCs/>
                <w:color w:val="000000"/>
                <w:sz w:val="18"/>
                <w:szCs w:val="18"/>
              </w:rPr>
              <w:t>3</w:t>
            </w:r>
          </w:p>
        </w:tc>
        <w:tc>
          <w:tcPr>
            <w:tcW w:w="2430" w:type="dxa"/>
            <w:tcMar>
              <w:top w:w="60" w:type="dxa"/>
              <w:left w:w="60" w:type="dxa"/>
              <w:bottom w:w="60" w:type="dxa"/>
              <w:right w:w="60" w:type="dxa"/>
            </w:tcMar>
            <w:hideMark/>
          </w:tcPr>
          <w:p w14:paraId="7F4FD827" w14:textId="77777777" w:rsidR="000D2A24" w:rsidRPr="000D2A24" w:rsidRDefault="000D2A24" w:rsidP="000D2A24">
            <w:r w:rsidRPr="000D2A24">
              <w:rPr>
                <w:rFonts w:ascii="Helvetica Neue" w:hAnsi="Helvetica Neue"/>
                <w:color w:val="000000"/>
                <w:sz w:val="18"/>
                <w:szCs w:val="18"/>
              </w:rPr>
              <w:t>E-UTRAN - NR FR1 interruptions at NR SRS antenna port switching with more than 1 SRS symbol in asynchronous EN-DC</w:t>
            </w:r>
          </w:p>
        </w:tc>
        <w:tc>
          <w:tcPr>
            <w:tcW w:w="1620" w:type="dxa"/>
            <w:tcMar>
              <w:top w:w="60" w:type="dxa"/>
              <w:left w:w="60" w:type="dxa"/>
              <w:bottom w:w="60" w:type="dxa"/>
              <w:right w:w="60" w:type="dxa"/>
            </w:tcMar>
            <w:hideMark/>
          </w:tcPr>
          <w:p w14:paraId="3524468E" w14:textId="77777777" w:rsidR="000D2A24" w:rsidRPr="000D2A24" w:rsidRDefault="000D2A24" w:rsidP="000D2A24">
            <w:r w:rsidRPr="000D2A24">
              <w:rPr>
                <w:rFonts w:ascii="Helvetica Neue" w:hAnsi="Helvetica Neue"/>
                <w:color w:val="000000"/>
                <w:sz w:val="18"/>
                <w:szCs w:val="18"/>
              </w:rPr>
              <w:t>EN-DC tests with all NR cells in FR1</w:t>
            </w:r>
          </w:p>
        </w:tc>
        <w:tc>
          <w:tcPr>
            <w:tcW w:w="2160" w:type="dxa"/>
            <w:tcMar>
              <w:top w:w="60" w:type="dxa"/>
              <w:left w:w="60" w:type="dxa"/>
              <w:bottom w:w="60" w:type="dxa"/>
              <w:right w:w="60" w:type="dxa"/>
            </w:tcMar>
            <w:hideMark/>
          </w:tcPr>
          <w:p w14:paraId="4BB38F20" w14:textId="7C45AC0D" w:rsidR="000D2A24" w:rsidRPr="000D2A24" w:rsidRDefault="000D2A24" w:rsidP="000D2A24">
            <w:r w:rsidRPr="000D2A24">
              <w:rPr>
                <w:rFonts w:ascii="Helvetica Neue" w:hAnsi="Helvetica Neue"/>
                <w:color w:val="000000"/>
                <w:sz w:val="18"/>
                <w:szCs w:val="18"/>
              </w:rPr>
              <w:t>To verify the interruption of FR1 NR SRS antenna switching on LTE PCC and FR1 NR SCC for scenario 2</w:t>
            </w:r>
          </w:p>
        </w:tc>
        <w:tc>
          <w:tcPr>
            <w:tcW w:w="1170" w:type="dxa"/>
            <w:tcMar>
              <w:top w:w="60" w:type="dxa"/>
              <w:left w:w="60" w:type="dxa"/>
              <w:bottom w:w="60" w:type="dxa"/>
              <w:right w:w="60" w:type="dxa"/>
            </w:tcMar>
            <w:hideMark/>
          </w:tcPr>
          <w:p w14:paraId="42869AC9" w14:textId="77777777" w:rsidR="000D2A24" w:rsidRPr="000D2A24" w:rsidRDefault="000D2A24" w:rsidP="000D2A24">
            <w:r w:rsidRPr="000D2A24">
              <w:rPr>
                <w:rFonts w:ascii="Helvetica Neue" w:hAnsi="Helvetica Neue"/>
                <w:color w:val="000000"/>
                <w:sz w:val="18"/>
                <w:szCs w:val="18"/>
              </w:rPr>
              <w:t>A.4.5.2.x3</w:t>
            </w:r>
          </w:p>
        </w:tc>
        <w:tc>
          <w:tcPr>
            <w:tcW w:w="1235" w:type="dxa"/>
            <w:tcMar>
              <w:top w:w="60" w:type="dxa"/>
              <w:left w:w="60" w:type="dxa"/>
              <w:bottom w:w="60" w:type="dxa"/>
              <w:right w:w="60" w:type="dxa"/>
            </w:tcMar>
            <w:hideMark/>
          </w:tcPr>
          <w:p w14:paraId="40ECFAE5" w14:textId="77777777" w:rsidR="000D2A24" w:rsidRPr="000D2A24" w:rsidRDefault="000D2A24" w:rsidP="000D2A24">
            <w:r w:rsidRPr="000D2A24">
              <w:rPr>
                <w:rFonts w:ascii="Helvetica Neue" w:hAnsi="Helvetica Neue"/>
                <w:color w:val="000000"/>
                <w:sz w:val="18"/>
                <w:szCs w:val="18"/>
              </w:rPr>
              <w:t>Huawei</w:t>
            </w:r>
          </w:p>
        </w:tc>
      </w:tr>
      <w:tr w:rsidR="000D2A24" w:rsidRPr="000D2A24" w14:paraId="5E9CC020" w14:textId="77777777" w:rsidTr="000D2A24">
        <w:trPr>
          <w:trHeight w:val="1402"/>
        </w:trPr>
        <w:tc>
          <w:tcPr>
            <w:tcW w:w="985" w:type="dxa"/>
            <w:shd w:val="clear" w:color="auto" w:fill="CACACA"/>
            <w:tcMar>
              <w:top w:w="60" w:type="dxa"/>
              <w:left w:w="60" w:type="dxa"/>
              <w:bottom w:w="60" w:type="dxa"/>
              <w:right w:w="60" w:type="dxa"/>
            </w:tcMar>
            <w:hideMark/>
          </w:tcPr>
          <w:p w14:paraId="6E3DE435" w14:textId="77777777" w:rsidR="000D2A24" w:rsidRPr="000D2A24" w:rsidRDefault="000D2A24" w:rsidP="000D2A24">
            <w:r w:rsidRPr="000D2A24">
              <w:rPr>
                <w:rFonts w:ascii="Helvetica Neue" w:hAnsi="Helvetica Neue"/>
                <w:b/>
                <w:bCs/>
                <w:color w:val="000000"/>
                <w:sz w:val="18"/>
                <w:szCs w:val="18"/>
              </w:rPr>
              <w:t>NA</w:t>
            </w:r>
          </w:p>
        </w:tc>
        <w:tc>
          <w:tcPr>
            <w:tcW w:w="2430" w:type="dxa"/>
            <w:tcMar>
              <w:top w:w="60" w:type="dxa"/>
              <w:left w:w="60" w:type="dxa"/>
              <w:bottom w:w="60" w:type="dxa"/>
              <w:right w:w="60" w:type="dxa"/>
            </w:tcMar>
            <w:hideMark/>
          </w:tcPr>
          <w:p w14:paraId="5768BD4A" w14:textId="77777777" w:rsidR="000D2A24" w:rsidRPr="000D2A24" w:rsidRDefault="000D2A24" w:rsidP="000D2A24">
            <w:r w:rsidRPr="000D2A24">
              <w:rPr>
                <w:rFonts w:ascii="Helvetica Neue" w:hAnsi="Helvetica Neue"/>
                <w:color w:val="000000"/>
                <w:sz w:val="18"/>
                <w:szCs w:val="18"/>
              </w:rPr>
              <w:t>No test is needed due to FR1+FR2 testing issue (SRS on FR1 and interruption on FR2).</w:t>
            </w:r>
          </w:p>
        </w:tc>
        <w:tc>
          <w:tcPr>
            <w:tcW w:w="1620" w:type="dxa"/>
            <w:tcMar>
              <w:top w:w="60" w:type="dxa"/>
              <w:left w:w="60" w:type="dxa"/>
              <w:bottom w:w="60" w:type="dxa"/>
              <w:right w:w="60" w:type="dxa"/>
            </w:tcMar>
            <w:hideMark/>
          </w:tcPr>
          <w:p w14:paraId="6832996C" w14:textId="77777777" w:rsidR="000D2A24" w:rsidRPr="000D2A24" w:rsidRDefault="000D2A24" w:rsidP="000D2A24">
            <w:r w:rsidRPr="000D2A24">
              <w:rPr>
                <w:rFonts w:ascii="Helvetica Neue" w:hAnsi="Helvetica Neue"/>
                <w:color w:val="000000"/>
                <w:sz w:val="18"/>
                <w:szCs w:val="18"/>
              </w:rPr>
              <w:t>EN-DC tests with one or more NR cells in FR2</w:t>
            </w:r>
          </w:p>
        </w:tc>
        <w:tc>
          <w:tcPr>
            <w:tcW w:w="2160" w:type="dxa"/>
            <w:tcMar>
              <w:top w:w="60" w:type="dxa"/>
              <w:left w:w="60" w:type="dxa"/>
              <w:bottom w:w="60" w:type="dxa"/>
              <w:right w:w="60" w:type="dxa"/>
            </w:tcMar>
            <w:hideMark/>
          </w:tcPr>
          <w:p w14:paraId="7834A065" w14:textId="77777777" w:rsidR="000D2A24" w:rsidRPr="000D2A24" w:rsidRDefault="000D2A24" w:rsidP="000D2A24">
            <w:r w:rsidRPr="000D2A24">
              <w:rPr>
                <w:rFonts w:ascii="Helvetica Neue" w:hAnsi="Helvetica Neue"/>
                <w:color w:val="000000"/>
                <w:sz w:val="18"/>
                <w:szCs w:val="18"/>
              </w:rPr>
              <w:t>NA</w:t>
            </w:r>
          </w:p>
        </w:tc>
        <w:tc>
          <w:tcPr>
            <w:tcW w:w="1170" w:type="dxa"/>
            <w:tcMar>
              <w:top w:w="60" w:type="dxa"/>
              <w:left w:w="60" w:type="dxa"/>
              <w:bottom w:w="60" w:type="dxa"/>
              <w:right w:w="60" w:type="dxa"/>
            </w:tcMar>
            <w:hideMark/>
          </w:tcPr>
          <w:p w14:paraId="15FA2C91" w14:textId="77777777" w:rsidR="000D2A24" w:rsidRPr="000D2A24" w:rsidRDefault="000D2A24" w:rsidP="000D2A24">
            <w:r w:rsidRPr="000D2A24">
              <w:rPr>
                <w:rFonts w:ascii="Helvetica Neue" w:hAnsi="Helvetica Neue"/>
                <w:color w:val="000000"/>
                <w:sz w:val="18"/>
                <w:szCs w:val="18"/>
              </w:rPr>
              <w:t>NA</w:t>
            </w:r>
          </w:p>
        </w:tc>
        <w:tc>
          <w:tcPr>
            <w:tcW w:w="1235" w:type="dxa"/>
            <w:tcMar>
              <w:top w:w="60" w:type="dxa"/>
              <w:left w:w="60" w:type="dxa"/>
              <w:bottom w:w="60" w:type="dxa"/>
              <w:right w:w="60" w:type="dxa"/>
            </w:tcMar>
            <w:hideMark/>
          </w:tcPr>
          <w:p w14:paraId="398C837A" w14:textId="77777777" w:rsidR="000D2A24" w:rsidRPr="000D2A24" w:rsidRDefault="000D2A24" w:rsidP="000D2A24">
            <w:pPr>
              <w:rPr>
                <w:rFonts w:ascii="Helvetica" w:hAnsi="Helvetica"/>
                <w:sz w:val="18"/>
                <w:szCs w:val="18"/>
              </w:rPr>
            </w:pPr>
          </w:p>
        </w:tc>
      </w:tr>
      <w:tr w:rsidR="000D2A24" w:rsidRPr="000D2A24" w14:paraId="6420D69E" w14:textId="77777777" w:rsidTr="000D2A24">
        <w:trPr>
          <w:trHeight w:val="1588"/>
        </w:trPr>
        <w:tc>
          <w:tcPr>
            <w:tcW w:w="985" w:type="dxa"/>
            <w:shd w:val="clear" w:color="auto" w:fill="CACACA"/>
            <w:tcMar>
              <w:top w:w="60" w:type="dxa"/>
              <w:left w:w="60" w:type="dxa"/>
              <w:bottom w:w="60" w:type="dxa"/>
              <w:right w:w="60" w:type="dxa"/>
            </w:tcMar>
            <w:hideMark/>
          </w:tcPr>
          <w:p w14:paraId="3E837F8A" w14:textId="77777777" w:rsidR="000D2A24" w:rsidRPr="000D2A24" w:rsidRDefault="000D2A24" w:rsidP="000D2A24">
            <w:r w:rsidRPr="000D2A24">
              <w:rPr>
                <w:rFonts w:ascii="Helvetica Neue" w:hAnsi="Helvetica Neue"/>
                <w:b/>
                <w:bCs/>
                <w:color w:val="000000"/>
                <w:sz w:val="18"/>
                <w:szCs w:val="18"/>
              </w:rPr>
              <w:t>4</w:t>
            </w:r>
          </w:p>
        </w:tc>
        <w:tc>
          <w:tcPr>
            <w:tcW w:w="2430" w:type="dxa"/>
            <w:tcMar>
              <w:top w:w="60" w:type="dxa"/>
              <w:left w:w="60" w:type="dxa"/>
              <w:bottom w:w="60" w:type="dxa"/>
              <w:right w:w="60" w:type="dxa"/>
            </w:tcMar>
            <w:hideMark/>
          </w:tcPr>
          <w:p w14:paraId="55C0AAE5" w14:textId="77777777" w:rsidR="000D2A24" w:rsidRPr="000D2A24" w:rsidRDefault="000D2A24" w:rsidP="000D2A24">
            <w:r w:rsidRPr="000D2A24">
              <w:rPr>
                <w:rFonts w:ascii="Helvetica Neue" w:hAnsi="Helvetica Neue"/>
                <w:color w:val="000000"/>
                <w:sz w:val="18"/>
                <w:szCs w:val="18"/>
              </w:rPr>
              <w:t>NR FR1 interruptions at NR SRS antenna port switching with 1 SRS symbol in NR-CA</w:t>
            </w:r>
          </w:p>
        </w:tc>
        <w:tc>
          <w:tcPr>
            <w:tcW w:w="1620" w:type="dxa"/>
            <w:tcMar>
              <w:top w:w="60" w:type="dxa"/>
              <w:left w:w="60" w:type="dxa"/>
              <w:bottom w:w="60" w:type="dxa"/>
              <w:right w:w="60" w:type="dxa"/>
            </w:tcMar>
            <w:hideMark/>
          </w:tcPr>
          <w:p w14:paraId="5B690442" w14:textId="77777777" w:rsidR="000D2A24" w:rsidRPr="000D2A24" w:rsidRDefault="000D2A24" w:rsidP="000D2A24">
            <w:r w:rsidRPr="000D2A24">
              <w:rPr>
                <w:rFonts w:ascii="Helvetica Neue" w:hAnsi="Helvetica Neue"/>
                <w:color w:val="000000"/>
                <w:sz w:val="18"/>
                <w:szCs w:val="18"/>
              </w:rPr>
              <w:t>NR standalone tests with all NR cells in FR1</w:t>
            </w:r>
          </w:p>
        </w:tc>
        <w:tc>
          <w:tcPr>
            <w:tcW w:w="2160" w:type="dxa"/>
            <w:tcMar>
              <w:top w:w="60" w:type="dxa"/>
              <w:left w:w="60" w:type="dxa"/>
              <w:bottom w:w="60" w:type="dxa"/>
              <w:right w:w="60" w:type="dxa"/>
            </w:tcMar>
            <w:hideMark/>
          </w:tcPr>
          <w:p w14:paraId="66D5357C" w14:textId="2ED6AA07" w:rsidR="000D2A24" w:rsidRPr="000D2A24" w:rsidRDefault="000D2A24" w:rsidP="000D2A24">
            <w:r w:rsidRPr="000D2A24">
              <w:rPr>
                <w:rFonts w:ascii="Helvetica Neue" w:hAnsi="Helvetica Neue"/>
                <w:color w:val="000000"/>
                <w:sz w:val="18"/>
                <w:szCs w:val="18"/>
              </w:rPr>
              <w:t>To verify the interruption of FR1 NR SRS antenna switching on FR1 NR SCC for scenario 1 (only sync case)</w:t>
            </w:r>
          </w:p>
        </w:tc>
        <w:tc>
          <w:tcPr>
            <w:tcW w:w="1170" w:type="dxa"/>
            <w:tcMar>
              <w:top w:w="60" w:type="dxa"/>
              <w:left w:w="60" w:type="dxa"/>
              <w:bottom w:w="60" w:type="dxa"/>
              <w:right w:w="60" w:type="dxa"/>
            </w:tcMar>
            <w:hideMark/>
          </w:tcPr>
          <w:p w14:paraId="1C71CA43" w14:textId="77777777" w:rsidR="000D2A24" w:rsidRPr="000D2A24" w:rsidRDefault="000D2A24" w:rsidP="000D2A24">
            <w:r w:rsidRPr="000D2A24">
              <w:rPr>
                <w:rFonts w:ascii="Helvetica Neue" w:hAnsi="Helvetica Neue"/>
                <w:color w:val="000000"/>
                <w:sz w:val="18"/>
                <w:szCs w:val="18"/>
              </w:rPr>
              <w:t>A.6.5.2.x1</w:t>
            </w:r>
          </w:p>
        </w:tc>
        <w:tc>
          <w:tcPr>
            <w:tcW w:w="1235" w:type="dxa"/>
            <w:tcMar>
              <w:top w:w="60" w:type="dxa"/>
              <w:left w:w="60" w:type="dxa"/>
              <w:bottom w:w="60" w:type="dxa"/>
              <w:right w:w="60" w:type="dxa"/>
            </w:tcMar>
            <w:hideMark/>
          </w:tcPr>
          <w:p w14:paraId="54693B9D" w14:textId="77777777" w:rsidR="000D2A24" w:rsidRPr="000D2A24" w:rsidRDefault="000D2A24" w:rsidP="000D2A24">
            <w:r w:rsidRPr="000D2A24">
              <w:rPr>
                <w:rFonts w:ascii="Helvetica Neue" w:hAnsi="Helvetica Neue"/>
                <w:color w:val="000000"/>
                <w:sz w:val="18"/>
                <w:szCs w:val="18"/>
              </w:rPr>
              <w:t>vivo</w:t>
            </w:r>
          </w:p>
        </w:tc>
      </w:tr>
      <w:tr w:rsidR="000D2A24" w:rsidRPr="000D2A24" w14:paraId="52908FC0" w14:textId="77777777" w:rsidTr="000D2A24">
        <w:trPr>
          <w:trHeight w:val="1602"/>
        </w:trPr>
        <w:tc>
          <w:tcPr>
            <w:tcW w:w="985" w:type="dxa"/>
            <w:shd w:val="clear" w:color="auto" w:fill="CACACA"/>
            <w:tcMar>
              <w:top w:w="60" w:type="dxa"/>
              <w:left w:w="60" w:type="dxa"/>
              <w:bottom w:w="60" w:type="dxa"/>
              <w:right w:w="60" w:type="dxa"/>
            </w:tcMar>
            <w:hideMark/>
          </w:tcPr>
          <w:p w14:paraId="5AD64A68" w14:textId="77777777" w:rsidR="000D2A24" w:rsidRPr="000D2A24" w:rsidRDefault="000D2A24" w:rsidP="000D2A24">
            <w:r w:rsidRPr="000D2A24">
              <w:rPr>
                <w:rFonts w:ascii="Helvetica Neue" w:hAnsi="Helvetica Neue"/>
                <w:b/>
                <w:bCs/>
                <w:color w:val="000000"/>
                <w:sz w:val="18"/>
                <w:szCs w:val="18"/>
              </w:rPr>
              <w:t>5</w:t>
            </w:r>
          </w:p>
        </w:tc>
        <w:tc>
          <w:tcPr>
            <w:tcW w:w="2430" w:type="dxa"/>
            <w:tcMar>
              <w:top w:w="60" w:type="dxa"/>
              <w:left w:w="60" w:type="dxa"/>
              <w:bottom w:w="60" w:type="dxa"/>
              <w:right w:w="60" w:type="dxa"/>
            </w:tcMar>
            <w:hideMark/>
          </w:tcPr>
          <w:p w14:paraId="69F15DE8" w14:textId="77777777" w:rsidR="000D2A24" w:rsidRPr="000D2A24" w:rsidRDefault="000D2A24" w:rsidP="000D2A24">
            <w:r w:rsidRPr="000D2A24">
              <w:rPr>
                <w:rFonts w:ascii="Helvetica Neue" w:hAnsi="Helvetica Neue"/>
                <w:color w:val="000000"/>
                <w:sz w:val="18"/>
                <w:szCs w:val="18"/>
              </w:rPr>
              <w:t>NR FR1 interruptions at NR SRS antenna port switching with more than 1 SRS symbol in NR-CA</w:t>
            </w:r>
          </w:p>
        </w:tc>
        <w:tc>
          <w:tcPr>
            <w:tcW w:w="1620" w:type="dxa"/>
            <w:tcMar>
              <w:top w:w="60" w:type="dxa"/>
              <w:left w:w="60" w:type="dxa"/>
              <w:bottom w:w="60" w:type="dxa"/>
              <w:right w:w="60" w:type="dxa"/>
            </w:tcMar>
            <w:hideMark/>
          </w:tcPr>
          <w:p w14:paraId="6BAC7D39" w14:textId="77777777" w:rsidR="000D2A24" w:rsidRPr="000D2A24" w:rsidRDefault="000D2A24" w:rsidP="000D2A24">
            <w:r w:rsidRPr="000D2A24">
              <w:rPr>
                <w:rFonts w:ascii="Helvetica Neue" w:hAnsi="Helvetica Neue"/>
                <w:color w:val="000000"/>
                <w:sz w:val="18"/>
                <w:szCs w:val="18"/>
              </w:rPr>
              <w:t>NR standalone tests with all NR cells in FR1</w:t>
            </w:r>
          </w:p>
        </w:tc>
        <w:tc>
          <w:tcPr>
            <w:tcW w:w="2160" w:type="dxa"/>
            <w:tcMar>
              <w:top w:w="60" w:type="dxa"/>
              <w:left w:w="60" w:type="dxa"/>
              <w:bottom w:w="60" w:type="dxa"/>
              <w:right w:w="60" w:type="dxa"/>
            </w:tcMar>
            <w:hideMark/>
          </w:tcPr>
          <w:p w14:paraId="534CDBC8" w14:textId="66F0616E" w:rsidR="000D2A24" w:rsidRPr="000D2A24" w:rsidRDefault="000D2A24" w:rsidP="000D2A24">
            <w:r w:rsidRPr="000D2A24">
              <w:rPr>
                <w:rFonts w:ascii="Helvetica Neue" w:hAnsi="Helvetica Neue"/>
                <w:color w:val="000000"/>
                <w:sz w:val="18"/>
                <w:szCs w:val="18"/>
              </w:rPr>
              <w:t>To verify the interruption of FR1 NR SRS antenna switching on FR1 NR SCC for scenario 2</w:t>
            </w:r>
          </w:p>
        </w:tc>
        <w:tc>
          <w:tcPr>
            <w:tcW w:w="1170" w:type="dxa"/>
            <w:tcMar>
              <w:top w:w="60" w:type="dxa"/>
              <w:left w:w="60" w:type="dxa"/>
              <w:bottom w:w="60" w:type="dxa"/>
              <w:right w:w="60" w:type="dxa"/>
            </w:tcMar>
            <w:hideMark/>
          </w:tcPr>
          <w:p w14:paraId="46986D09" w14:textId="77777777" w:rsidR="000D2A24" w:rsidRPr="000D2A24" w:rsidRDefault="000D2A24" w:rsidP="000D2A24">
            <w:r w:rsidRPr="000D2A24">
              <w:rPr>
                <w:rFonts w:ascii="Helvetica Neue" w:hAnsi="Helvetica Neue"/>
                <w:color w:val="000000"/>
                <w:sz w:val="18"/>
                <w:szCs w:val="18"/>
              </w:rPr>
              <w:t>A.6.5.2.x2</w:t>
            </w:r>
          </w:p>
        </w:tc>
        <w:tc>
          <w:tcPr>
            <w:tcW w:w="1235" w:type="dxa"/>
            <w:tcMar>
              <w:top w:w="60" w:type="dxa"/>
              <w:left w:w="60" w:type="dxa"/>
              <w:bottom w:w="60" w:type="dxa"/>
              <w:right w:w="60" w:type="dxa"/>
            </w:tcMar>
            <w:hideMark/>
          </w:tcPr>
          <w:p w14:paraId="609BC2E4" w14:textId="77777777" w:rsidR="000D2A24" w:rsidRPr="000D2A24" w:rsidRDefault="000D2A24" w:rsidP="000D2A24">
            <w:r w:rsidRPr="000D2A24">
              <w:rPr>
                <w:rFonts w:ascii="Helvetica Neue" w:hAnsi="Helvetica Neue"/>
                <w:color w:val="000000"/>
                <w:sz w:val="18"/>
                <w:szCs w:val="18"/>
              </w:rPr>
              <w:t>Intel</w:t>
            </w:r>
          </w:p>
        </w:tc>
      </w:tr>
      <w:tr w:rsidR="000D2A24" w:rsidRPr="000D2A24" w14:paraId="495758E7" w14:textId="77777777" w:rsidTr="000D2A24">
        <w:trPr>
          <w:trHeight w:val="1402"/>
        </w:trPr>
        <w:tc>
          <w:tcPr>
            <w:tcW w:w="985" w:type="dxa"/>
            <w:shd w:val="clear" w:color="auto" w:fill="CACACA"/>
            <w:tcMar>
              <w:top w:w="60" w:type="dxa"/>
              <w:left w:w="60" w:type="dxa"/>
              <w:bottom w:w="60" w:type="dxa"/>
              <w:right w:w="60" w:type="dxa"/>
            </w:tcMar>
            <w:hideMark/>
          </w:tcPr>
          <w:p w14:paraId="0EE79A4F" w14:textId="77777777" w:rsidR="000D2A24" w:rsidRPr="000D2A24" w:rsidRDefault="000D2A24" w:rsidP="000D2A24">
            <w:r w:rsidRPr="000D2A24">
              <w:rPr>
                <w:rFonts w:ascii="Helvetica Neue" w:hAnsi="Helvetica Neue"/>
                <w:b/>
                <w:bCs/>
                <w:color w:val="000000"/>
                <w:sz w:val="18"/>
                <w:szCs w:val="18"/>
              </w:rPr>
              <w:t>NA</w:t>
            </w:r>
          </w:p>
        </w:tc>
        <w:tc>
          <w:tcPr>
            <w:tcW w:w="2430" w:type="dxa"/>
            <w:tcMar>
              <w:top w:w="60" w:type="dxa"/>
              <w:left w:w="60" w:type="dxa"/>
              <w:bottom w:w="60" w:type="dxa"/>
              <w:right w:w="60" w:type="dxa"/>
            </w:tcMar>
            <w:hideMark/>
          </w:tcPr>
          <w:p w14:paraId="66178F34" w14:textId="77777777" w:rsidR="000D2A24" w:rsidRPr="000D2A24" w:rsidRDefault="000D2A24" w:rsidP="000D2A24">
            <w:r w:rsidRPr="000D2A24">
              <w:rPr>
                <w:rFonts w:ascii="Helvetica Neue" w:hAnsi="Helvetica Neue"/>
                <w:color w:val="000000"/>
                <w:sz w:val="18"/>
                <w:szCs w:val="18"/>
              </w:rPr>
              <w:t>No test is needed due to FR1+FR2 testing issue (SRS on FR1 and interruption on FR2).</w:t>
            </w:r>
          </w:p>
        </w:tc>
        <w:tc>
          <w:tcPr>
            <w:tcW w:w="1620" w:type="dxa"/>
            <w:tcMar>
              <w:top w:w="60" w:type="dxa"/>
              <w:left w:w="60" w:type="dxa"/>
              <w:bottom w:w="60" w:type="dxa"/>
              <w:right w:w="60" w:type="dxa"/>
            </w:tcMar>
            <w:hideMark/>
          </w:tcPr>
          <w:p w14:paraId="30DDBB2C" w14:textId="77777777" w:rsidR="000D2A24" w:rsidRPr="000D2A24" w:rsidRDefault="000D2A24" w:rsidP="000D2A24">
            <w:r w:rsidRPr="000D2A24">
              <w:rPr>
                <w:rFonts w:ascii="Helvetica Neue" w:hAnsi="Helvetica Neue"/>
                <w:color w:val="000000"/>
                <w:sz w:val="18"/>
                <w:szCs w:val="18"/>
              </w:rPr>
              <w:t>NR standalone tests with one or more NR cells in FR2 (NR CA and NR-DC)</w:t>
            </w:r>
          </w:p>
        </w:tc>
        <w:tc>
          <w:tcPr>
            <w:tcW w:w="2160" w:type="dxa"/>
            <w:tcMar>
              <w:top w:w="60" w:type="dxa"/>
              <w:left w:w="60" w:type="dxa"/>
              <w:bottom w:w="60" w:type="dxa"/>
              <w:right w:w="60" w:type="dxa"/>
            </w:tcMar>
            <w:hideMark/>
          </w:tcPr>
          <w:p w14:paraId="4562556F" w14:textId="77777777" w:rsidR="000D2A24" w:rsidRPr="000D2A24" w:rsidRDefault="000D2A24" w:rsidP="000D2A24">
            <w:r w:rsidRPr="000D2A24">
              <w:rPr>
                <w:rFonts w:ascii="Helvetica Neue" w:hAnsi="Helvetica Neue"/>
                <w:color w:val="000000"/>
                <w:sz w:val="18"/>
                <w:szCs w:val="18"/>
              </w:rPr>
              <w:t>NA</w:t>
            </w:r>
          </w:p>
        </w:tc>
        <w:tc>
          <w:tcPr>
            <w:tcW w:w="1170" w:type="dxa"/>
            <w:tcMar>
              <w:top w:w="60" w:type="dxa"/>
              <w:left w:w="60" w:type="dxa"/>
              <w:bottom w:w="60" w:type="dxa"/>
              <w:right w:w="60" w:type="dxa"/>
            </w:tcMar>
            <w:hideMark/>
          </w:tcPr>
          <w:p w14:paraId="687463FB" w14:textId="77777777" w:rsidR="000D2A24" w:rsidRPr="000D2A24" w:rsidRDefault="000D2A24" w:rsidP="000D2A24">
            <w:r w:rsidRPr="000D2A24">
              <w:rPr>
                <w:rFonts w:ascii="Helvetica Neue" w:hAnsi="Helvetica Neue"/>
                <w:color w:val="000000"/>
                <w:sz w:val="18"/>
                <w:szCs w:val="18"/>
              </w:rPr>
              <w:t>NA</w:t>
            </w:r>
          </w:p>
        </w:tc>
        <w:tc>
          <w:tcPr>
            <w:tcW w:w="1235" w:type="dxa"/>
            <w:tcMar>
              <w:top w:w="60" w:type="dxa"/>
              <w:left w:w="60" w:type="dxa"/>
              <w:bottom w:w="60" w:type="dxa"/>
              <w:right w:w="60" w:type="dxa"/>
            </w:tcMar>
            <w:hideMark/>
          </w:tcPr>
          <w:p w14:paraId="542C7A29" w14:textId="77777777" w:rsidR="000D2A24" w:rsidRPr="000D2A24" w:rsidRDefault="000D2A24" w:rsidP="000D2A24">
            <w:pPr>
              <w:rPr>
                <w:rFonts w:ascii="Helvetica" w:hAnsi="Helvetica"/>
                <w:sz w:val="18"/>
                <w:szCs w:val="18"/>
              </w:rPr>
            </w:pPr>
          </w:p>
        </w:tc>
      </w:tr>
      <w:tr w:rsidR="000D2A24" w:rsidRPr="000D2A24" w14:paraId="3FB07172" w14:textId="77777777" w:rsidTr="000D2A24">
        <w:trPr>
          <w:trHeight w:val="1788"/>
        </w:trPr>
        <w:tc>
          <w:tcPr>
            <w:tcW w:w="985" w:type="dxa"/>
            <w:shd w:val="clear" w:color="auto" w:fill="CACACA"/>
            <w:tcMar>
              <w:top w:w="60" w:type="dxa"/>
              <w:left w:w="60" w:type="dxa"/>
              <w:bottom w:w="60" w:type="dxa"/>
              <w:right w:w="60" w:type="dxa"/>
            </w:tcMar>
            <w:hideMark/>
          </w:tcPr>
          <w:p w14:paraId="36FA5FE0" w14:textId="77777777" w:rsidR="000D2A24" w:rsidRPr="000D2A24" w:rsidRDefault="000D2A24" w:rsidP="000D2A24">
            <w:r w:rsidRPr="000D2A24">
              <w:rPr>
                <w:rFonts w:ascii="Helvetica Neue" w:hAnsi="Helvetica Neue"/>
                <w:b/>
                <w:bCs/>
                <w:color w:val="000000"/>
                <w:sz w:val="18"/>
                <w:szCs w:val="18"/>
              </w:rPr>
              <w:t>6</w:t>
            </w:r>
          </w:p>
        </w:tc>
        <w:tc>
          <w:tcPr>
            <w:tcW w:w="2430" w:type="dxa"/>
            <w:tcMar>
              <w:top w:w="60" w:type="dxa"/>
              <w:left w:w="60" w:type="dxa"/>
              <w:bottom w:w="60" w:type="dxa"/>
              <w:right w:w="60" w:type="dxa"/>
            </w:tcMar>
            <w:hideMark/>
          </w:tcPr>
          <w:p w14:paraId="3E3CD291" w14:textId="77777777" w:rsidR="000D2A24" w:rsidRPr="000D2A24" w:rsidRDefault="000D2A24" w:rsidP="000D2A24">
            <w:r w:rsidRPr="000D2A24">
              <w:rPr>
                <w:rFonts w:ascii="Helvetica Neue" w:hAnsi="Helvetica Neue"/>
                <w:color w:val="000000"/>
                <w:sz w:val="18"/>
                <w:szCs w:val="18"/>
              </w:rPr>
              <w:t>NR FR1 - E-UTRAN interruptions at NR SRS antenna port switching with 1 SRS symbol in synchronous NE-DC</w:t>
            </w:r>
          </w:p>
        </w:tc>
        <w:tc>
          <w:tcPr>
            <w:tcW w:w="1620" w:type="dxa"/>
            <w:tcMar>
              <w:top w:w="60" w:type="dxa"/>
              <w:left w:w="60" w:type="dxa"/>
              <w:bottom w:w="60" w:type="dxa"/>
              <w:right w:w="60" w:type="dxa"/>
            </w:tcMar>
            <w:hideMark/>
          </w:tcPr>
          <w:p w14:paraId="3E66D560" w14:textId="77777777" w:rsidR="000D2A24" w:rsidRPr="000D2A24" w:rsidRDefault="000D2A24" w:rsidP="000D2A24">
            <w:r w:rsidRPr="000D2A24">
              <w:rPr>
                <w:rFonts w:ascii="Helvetica Neue" w:hAnsi="Helvetica Neue"/>
                <w:color w:val="000000"/>
                <w:sz w:val="18"/>
                <w:szCs w:val="18"/>
              </w:rPr>
              <w:t>NE-DC with all NR cells in FR1</w:t>
            </w:r>
          </w:p>
        </w:tc>
        <w:tc>
          <w:tcPr>
            <w:tcW w:w="2160" w:type="dxa"/>
            <w:tcMar>
              <w:top w:w="60" w:type="dxa"/>
              <w:left w:w="60" w:type="dxa"/>
              <w:bottom w:w="60" w:type="dxa"/>
              <w:right w:w="60" w:type="dxa"/>
            </w:tcMar>
            <w:hideMark/>
          </w:tcPr>
          <w:p w14:paraId="0A148F68" w14:textId="3B2A75A7" w:rsidR="000D2A24" w:rsidRPr="000D2A24" w:rsidRDefault="000D2A24" w:rsidP="000D2A24">
            <w:r w:rsidRPr="000D2A24">
              <w:rPr>
                <w:rFonts w:ascii="Helvetica Neue" w:hAnsi="Helvetica Neue"/>
                <w:color w:val="000000"/>
                <w:sz w:val="18"/>
                <w:szCs w:val="18"/>
              </w:rPr>
              <w:t>To verify the interruption of FR1 NR SRS antenna switching on LTE PSCC and FR1 NR SCC for scenario 1 sync case</w:t>
            </w:r>
          </w:p>
        </w:tc>
        <w:tc>
          <w:tcPr>
            <w:tcW w:w="1170" w:type="dxa"/>
            <w:tcMar>
              <w:top w:w="60" w:type="dxa"/>
              <w:left w:w="60" w:type="dxa"/>
              <w:bottom w:w="60" w:type="dxa"/>
              <w:right w:w="60" w:type="dxa"/>
            </w:tcMar>
            <w:hideMark/>
          </w:tcPr>
          <w:p w14:paraId="51CE3FDA" w14:textId="77777777" w:rsidR="000D2A24" w:rsidRPr="000D2A24" w:rsidRDefault="000D2A24" w:rsidP="000D2A24">
            <w:r w:rsidRPr="000D2A24">
              <w:rPr>
                <w:rFonts w:ascii="Helvetica Neue" w:hAnsi="Helvetica Neue"/>
                <w:color w:val="000000"/>
                <w:sz w:val="18"/>
                <w:szCs w:val="18"/>
              </w:rPr>
              <w:t>A.4A.3.1.x1</w:t>
            </w:r>
          </w:p>
        </w:tc>
        <w:tc>
          <w:tcPr>
            <w:tcW w:w="1235" w:type="dxa"/>
            <w:tcMar>
              <w:top w:w="60" w:type="dxa"/>
              <w:left w:w="60" w:type="dxa"/>
              <w:bottom w:w="60" w:type="dxa"/>
              <w:right w:w="60" w:type="dxa"/>
            </w:tcMar>
            <w:hideMark/>
          </w:tcPr>
          <w:p w14:paraId="70747B70" w14:textId="77777777" w:rsidR="000D2A24" w:rsidRPr="000D2A24" w:rsidRDefault="000D2A24" w:rsidP="000D2A24">
            <w:r w:rsidRPr="000D2A24">
              <w:rPr>
                <w:rFonts w:ascii="Helvetica Neue" w:hAnsi="Helvetica Neue"/>
                <w:color w:val="000000"/>
                <w:sz w:val="18"/>
                <w:szCs w:val="18"/>
              </w:rPr>
              <w:t>OPPO</w:t>
            </w:r>
          </w:p>
        </w:tc>
      </w:tr>
      <w:tr w:rsidR="000D2A24" w:rsidRPr="000D2A24" w14:paraId="45865815" w14:textId="77777777" w:rsidTr="000D2A24">
        <w:trPr>
          <w:trHeight w:val="1802"/>
        </w:trPr>
        <w:tc>
          <w:tcPr>
            <w:tcW w:w="985" w:type="dxa"/>
            <w:shd w:val="clear" w:color="auto" w:fill="CACACA"/>
            <w:tcMar>
              <w:top w:w="60" w:type="dxa"/>
              <w:left w:w="60" w:type="dxa"/>
              <w:bottom w:w="60" w:type="dxa"/>
              <w:right w:w="60" w:type="dxa"/>
            </w:tcMar>
            <w:hideMark/>
          </w:tcPr>
          <w:p w14:paraId="6EFD02B2" w14:textId="77777777" w:rsidR="000D2A24" w:rsidRPr="000D2A24" w:rsidRDefault="000D2A24" w:rsidP="000D2A24">
            <w:r w:rsidRPr="000D2A24">
              <w:rPr>
                <w:rFonts w:ascii="Helvetica Neue" w:hAnsi="Helvetica Neue"/>
                <w:b/>
                <w:bCs/>
                <w:color w:val="000000"/>
                <w:sz w:val="18"/>
                <w:szCs w:val="18"/>
              </w:rPr>
              <w:lastRenderedPageBreak/>
              <w:t>7</w:t>
            </w:r>
          </w:p>
        </w:tc>
        <w:tc>
          <w:tcPr>
            <w:tcW w:w="2430" w:type="dxa"/>
            <w:tcMar>
              <w:top w:w="60" w:type="dxa"/>
              <w:left w:w="60" w:type="dxa"/>
              <w:bottom w:w="60" w:type="dxa"/>
              <w:right w:w="60" w:type="dxa"/>
            </w:tcMar>
            <w:hideMark/>
          </w:tcPr>
          <w:p w14:paraId="7B5D5029" w14:textId="77777777" w:rsidR="000D2A24" w:rsidRPr="000D2A24" w:rsidRDefault="000D2A24" w:rsidP="000D2A24">
            <w:r w:rsidRPr="000D2A24">
              <w:rPr>
                <w:rFonts w:ascii="Helvetica Neue" w:hAnsi="Helvetica Neue"/>
                <w:color w:val="000000"/>
                <w:sz w:val="18"/>
                <w:szCs w:val="18"/>
              </w:rPr>
              <w:t>NR FR1 - E-UTRAN interruptions at NR SRS antenna port switching with 1 SRS symbol in asynchronous NE-DC</w:t>
            </w:r>
          </w:p>
        </w:tc>
        <w:tc>
          <w:tcPr>
            <w:tcW w:w="1620" w:type="dxa"/>
            <w:tcMar>
              <w:top w:w="60" w:type="dxa"/>
              <w:left w:w="60" w:type="dxa"/>
              <w:bottom w:w="60" w:type="dxa"/>
              <w:right w:w="60" w:type="dxa"/>
            </w:tcMar>
            <w:hideMark/>
          </w:tcPr>
          <w:p w14:paraId="45D92B82" w14:textId="77777777" w:rsidR="000D2A24" w:rsidRPr="000D2A24" w:rsidRDefault="000D2A24" w:rsidP="000D2A24">
            <w:r w:rsidRPr="000D2A24">
              <w:rPr>
                <w:rFonts w:ascii="Helvetica Neue" w:hAnsi="Helvetica Neue"/>
                <w:color w:val="000000"/>
                <w:sz w:val="18"/>
                <w:szCs w:val="18"/>
              </w:rPr>
              <w:t>NE-DC with all NR cells in FR1</w:t>
            </w:r>
          </w:p>
        </w:tc>
        <w:tc>
          <w:tcPr>
            <w:tcW w:w="2160" w:type="dxa"/>
            <w:tcMar>
              <w:top w:w="60" w:type="dxa"/>
              <w:left w:w="60" w:type="dxa"/>
              <w:bottom w:w="60" w:type="dxa"/>
              <w:right w:w="60" w:type="dxa"/>
            </w:tcMar>
            <w:hideMark/>
          </w:tcPr>
          <w:p w14:paraId="3766E262" w14:textId="035A52E3" w:rsidR="000D2A24" w:rsidRPr="000D2A24" w:rsidRDefault="000D2A24" w:rsidP="000D2A24">
            <w:r w:rsidRPr="000D2A24">
              <w:rPr>
                <w:rFonts w:ascii="Helvetica Neue" w:hAnsi="Helvetica Neue"/>
                <w:color w:val="000000"/>
                <w:sz w:val="18"/>
                <w:szCs w:val="18"/>
              </w:rPr>
              <w:t>To verify the interruption of FR1 NR SRS antenna switching on LTE PSCC and FR1 NR SCC for scenario 1 async case</w:t>
            </w:r>
          </w:p>
        </w:tc>
        <w:tc>
          <w:tcPr>
            <w:tcW w:w="1170" w:type="dxa"/>
            <w:tcMar>
              <w:top w:w="60" w:type="dxa"/>
              <w:left w:w="60" w:type="dxa"/>
              <w:bottom w:w="60" w:type="dxa"/>
              <w:right w:w="60" w:type="dxa"/>
            </w:tcMar>
            <w:hideMark/>
          </w:tcPr>
          <w:p w14:paraId="0107A05F" w14:textId="77777777" w:rsidR="000D2A24" w:rsidRPr="000D2A24" w:rsidRDefault="000D2A24" w:rsidP="000D2A24">
            <w:r w:rsidRPr="000D2A24">
              <w:rPr>
                <w:rFonts w:ascii="Helvetica Neue" w:hAnsi="Helvetica Neue"/>
                <w:color w:val="000000"/>
                <w:sz w:val="18"/>
                <w:szCs w:val="18"/>
              </w:rPr>
              <w:t>A.4A.3.1.x2</w:t>
            </w:r>
          </w:p>
        </w:tc>
        <w:tc>
          <w:tcPr>
            <w:tcW w:w="1235" w:type="dxa"/>
            <w:tcMar>
              <w:top w:w="60" w:type="dxa"/>
              <w:left w:w="60" w:type="dxa"/>
              <w:bottom w:w="60" w:type="dxa"/>
              <w:right w:w="60" w:type="dxa"/>
            </w:tcMar>
            <w:hideMark/>
          </w:tcPr>
          <w:p w14:paraId="1CA01D07" w14:textId="77777777" w:rsidR="000D2A24" w:rsidRPr="000D2A24" w:rsidRDefault="000D2A24" w:rsidP="000D2A24">
            <w:r w:rsidRPr="000D2A24">
              <w:rPr>
                <w:rFonts w:ascii="Helvetica Neue" w:hAnsi="Helvetica Neue"/>
                <w:color w:val="000000"/>
                <w:sz w:val="18"/>
                <w:szCs w:val="18"/>
              </w:rPr>
              <w:t>Xiaomi</w:t>
            </w:r>
          </w:p>
        </w:tc>
      </w:tr>
      <w:tr w:rsidR="000D2A24" w:rsidRPr="000D2A24" w14:paraId="2E6FD486" w14:textId="77777777" w:rsidTr="000D2A24">
        <w:trPr>
          <w:trHeight w:val="2003"/>
        </w:trPr>
        <w:tc>
          <w:tcPr>
            <w:tcW w:w="985" w:type="dxa"/>
            <w:shd w:val="clear" w:color="auto" w:fill="CACACA"/>
            <w:tcMar>
              <w:top w:w="60" w:type="dxa"/>
              <w:left w:w="60" w:type="dxa"/>
              <w:bottom w:w="60" w:type="dxa"/>
              <w:right w:w="60" w:type="dxa"/>
            </w:tcMar>
            <w:hideMark/>
          </w:tcPr>
          <w:p w14:paraId="4DEDE7FF" w14:textId="77777777" w:rsidR="000D2A24" w:rsidRPr="000D2A24" w:rsidRDefault="000D2A24" w:rsidP="000D2A24">
            <w:r w:rsidRPr="000D2A24">
              <w:rPr>
                <w:rFonts w:ascii="Helvetica Neue" w:hAnsi="Helvetica Neue"/>
                <w:b/>
                <w:bCs/>
                <w:color w:val="000000"/>
                <w:sz w:val="18"/>
                <w:szCs w:val="18"/>
              </w:rPr>
              <w:t>8</w:t>
            </w:r>
          </w:p>
        </w:tc>
        <w:tc>
          <w:tcPr>
            <w:tcW w:w="2430" w:type="dxa"/>
            <w:tcMar>
              <w:top w:w="60" w:type="dxa"/>
              <w:left w:w="60" w:type="dxa"/>
              <w:bottom w:w="60" w:type="dxa"/>
              <w:right w:w="60" w:type="dxa"/>
            </w:tcMar>
            <w:hideMark/>
          </w:tcPr>
          <w:p w14:paraId="3AE9F302" w14:textId="77777777" w:rsidR="000D2A24" w:rsidRPr="000D2A24" w:rsidRDefault="000D2A24" w:rsidP="000D2A24">
            <w:r w:rsidRPr="000D2A24">
              <w:rPr>
                <w:rFonts w:ascii="Helvetica Neue" w:hAnsi="Helvetica Neue"/>
                <w:color w:val="000000"/>
                <w:sz w:val="18"/>
                <w:szCs w:val="18"/>
              </w:rPr>
              <w:t>NR FR1 - E-UTRAN interruptions at NR SRS antenna port switching with more than 1 SRS symbol in asynchronous NE-DC</w:t>
            </w:r>
          </w:p>
        </w:tc>
        <w:tc>
          <w:tcPr>
            <w:tcW w:w="1620" w:type="dxa"/>
            <w:tcMar>
              <w:top w:w="60" w:type="dxa"/>
              <w:left w:w="60" w:type="dxa"/>
              <w:bottom w:w="60" w:type="dxa"/>
              <w:right w:w="60" w:type="dxa"/>
            </w:tcMar>
            <w:hideMark/>
          </w:tcPr>
          <w:p w14:paraId="3C1C779B" w14:textId="77777777" w:rsidR="000D2A24" w:rsidRPr="000D2A24" w:rsidRDefault="000D2A24" w:rsidP="000D2A24">
            <w:r w:rsidRPr="000D2A24">
              <w:rPr>
                <w:rFonts w:ascii="Helvetica Neue" w:hAnsi="Helvetica Neue"/>
                <w:color w:val="000000"/>
                <w:sz w:val="18"/>
                <w:szCs w:val="18"/>
              </w:rPr>
              <w:t>NE-DC with all NR cells in FR1</w:t>
            </w:r>
          </w:p>
        </w:tc>
        <w:tc>
          <w:tcPr>
            <w:tcW w:w="2160" w:type="dxa"/>
            <w:tcMar>
              <w:top w:w="60" w:type="dxa"/>
              <w:left w:w="60" w:type="dxa"/>
              <w:bottom w:w="60" w:type="dxa"/>
              <w:right w:w="60" w:type="dxa"/>
            </w:tcMar>
            <w:hideMark/>
          </w:tcPr>
          <w:p w14:paraId="2B255405" w14:textId="7621A23F" w:rsidR="000D2A24" w:rsidRPr="000D2A24" w:rsidRDefault="000D2A24" w:rsidP="000D2A24">
            <w:r w:rsidRPr="000D2A24">
              <w:rPr>
                <w:rFonts w:ascii="Helvetica Neue" w:hAnsi="Helvetica Neue"/>
                <w:color w:val="000000"/>
                <w:sz w:val="18"/>
                <w:szCs w:val="18"/>
              </w:rPr>
              <w:t>To verify the interruption of FR1 NR SRS antenna switching on LTE PSCC and FR1 NR SCC for scenario 2</w:t>
            </w:r>
          </w:p>
        </w:tc>
        <w:tc>
          <w:tcPr>
            <w:tcW w:w="1170" w:type="dxa"/>
            <w:tcMar>
              <w:top w:w="60" w:type="dxa"/>
              <w:left w:w="60" w:type="dxa"/>
              <w:bottom w:w="60" w:type="dxa"/>
              <w:right w:w="60" w:type="dxa"/>
            </w:tcMar>
            <w:hideMark/>
          </w:tcPr>
          <w:p w14:paraId="52150E12" w14:textId="77777777" w:rsidR="000D2A24" w:rsidRPr="000D2A24" w:rsidRDefault="000D2A24" w:rsidP="000D2A24">
            <w:r w:rsidRPr="000D2A24">
              <w:rPr>
                <w:rFonts w:ascii="Helvetica Neue" w:hAnsi="Helvetica Neue"/>
                <w:color w:val="000000"/>
                <w:sz w:val="18"/>
                <w:szCs w:val="18"/>
              </w:rPr>
              <w:t>A.4A.3.1.x3</w:t>
            </w:r>
          </w:p>
        </w:tc>
        <w:tc>
          <w:tcPr>
            <w:tcW w:w="1235" w:type="dxa"/>
            <w:tcMar>
              <w:top w:w="60" w:type="dxa"/>
              <w:left w:w="60" w:type="dxa"/>
              <w:bottom w:w="60" w:type="dxa"/>
              <w:right w:w="60" w:type="dxa"/>
            </w:tcMar>
            <w:hideMark/>
          </w:tcPr>
          <w:p w14:paraId="0CC9A29B" w14:textId="77777777" w:rsidR="000D2A24" w:rsidRPr="000D2A24" w:rsidRDefault="000D2A24" w:rsidP="000D2A24">
            <w:r w:rsidRPr="000D2A24">
              <w:rPr>
                <w:rFonts w:ascii="Helvetica Neue" w:hAnsi="Helvetica Neue"/>
                <w:color w:val="000000"/>
                <w:sz w:val="18"/>
                <w:szCs w:val="18"/>
              </w:rPr>
              <w:t>MTK</w:t>
            </w:r>
          </w:p>
        </w:tc>
      </w:tr>
    </w:tbl>
    <w:p w14:paraId="5F8BC82D" w14:textId="77777777" w:rsidR="000D2A24" w:rsidRDefault="000D2A24" w:rsidP="00CC1194">
      <w:pPr>
        <w:jc w:val="both"/>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9CF96DE" w14:textId="6713061F" w:rsidR="00496714" w:rsidRDefault="00A85712" w:rsidP="00496714">
      <w:pPr>
        <w:spacing w:after="120"/>
        <w:jc w:val="both"/>
      </w:pPr>
      <w:r w:rsidRPr="00526165">
        <w:t xml:space="preserve">In this contribution we discuss </w:t>
      </w:r>
      <w:r w:rsidR="000D2A24">
        <w:t xml:space="preserve">the </w:t>
      </w:r>
      <w:r w:rsidR="000D2A24" w:rsidRPr="00110BFA">
        <w:t>test case list for SRS antenna port switching</w:t>
      </w:r>
      <w:r w:rsidR="000D2A24">
        <w:t>.</w:t>
      </w:r>
    </w:p>
    <w:p w14:paraId="2F665ED9" w14:textId="50514BB8" w:rsidR="00A56A34" w:rsidRPr="0000576E" w:rsidRDefault="00A56A34" w:rsidP="00496714">
      <w:pPr>
        <w:spacing w:after="120"/>
        <w:jc w:val="both"/>
        <w:rPr>
          <w:b/>
          <w:bCs/>
          <w:i/>
          <w:iCs/>
        </w:rPr>
      </w:pPr>
      <w:r w:rsidRPr="0000576E">
        <w:rPr>
          <w:b/>
          <w:bCs/>
          <w:i/>
          <w:iCs/>
        </w:rPr>
        <w:t xml:space="preserve">Proposal: Agree the </w:t>
      </w:r>
      <w:r w:rsidR="000D2A24">
        <w:rPr>
          <w:b/>
          <w:bCs/>
          <w:i/>
          <w:iCs/>
        </w:rPr>
        <w:t>test case list</w:t>
      </w:r>
      <w:r w:rsidR="0000576E" w:rsidRPr="0000576E">
        <w:rPr>
          <w:b/>
          <w:bCs/>
          <w:i/>
          <w:iCs/>
        </w:rPr>
        <w:t xml:space="preserve"> for </w:t>
      </w:r>
      <w:r w:rsidR="000D2A24" w:rsidRPr="000D2A24">
        <w:rPr>
          <w:b/>
          <w:bCs/>
          <w:i/>
          <w:iCs/>
        </w:rPr>
        <w:t xml:space="preserve">SRS antenna port switching </w:t>
      </w:r>
      <w:r w:rsidR="0000576E" w:rsidRPr="0000576E">
        <w:rPr>
          <w:b/>
          <w:bCs/>
          <w:i/>
          <w:iCs/>
        </w:rPr>
        <w:t xml:space="preserve">in this </w:t>
      </w:r>
      <w:r w:rsidR="00C87874">
        <w:rPr>
          <w:b/>
          <w:bCs/>
          <w:i/>
          <w:iCs/>
        </w:rPr>
        <w:t>contribution</w:t>
      </w:r>
      <w:r w:rsidR="0000576E" w:rsidRPr="0000576E">
        <w:rPr>
          <w:b/>
          <w:bCs/>
          <w:i/>
          <w:i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243E7EC2" w:rsidR="004D4ED2" w:rsidRDefault="009D56DB" w:rsidP="005A1E0E">
      <w:r>
        <w:t xml:space="preserve">[1] </w:t>
      </w:r>
      <w:r w:rsidR="004B5283" w:rsidRPr="004B5283">
        <w:rPr>
          <w:rFonts w:eastAsiaTheme="minorEastAsia"/>
          <w:bCs/>
          <w:color w:val="000000" w:themeColor="text1"/>
        </w:rPr>
        <w:t>RP-220443</w:t>
      </w:r>
      <w:r w:rsidR="00AD1FE5">
        <w:t xml:space="preserve">, </w:t>
      </w:r>
      <w:r w:rsidR="004B5283" w:rsidRPr="004B5283">
        <w:t>SR of further RRM enhancement for NR and MR-DC</w:t>
      </w:r>
      <w:r w:rsidR="00A56205">
        <w:t xml:space="preserve">, </w:t>
      </w:r>
      <w:r w:rsidR="004E6B05">
        <w:t>Apple</w:t>
      </w:r>
      <w:r w:rsidR="00A56205">
        <w:t>, RAN</w:t>
      </w:r>
      <w:r w:rsidR="00FD7948">
        <w:t xml:space="preserve"> #</w:t>
      </w:r>
      <w:r w:rsidR="004B5283">
        <w:t>95-</w:t>
      </w:r>
      <w:r w:rsidR="00FD7948">
        <w:t>e meeting</w:t>
      </w:r>
    </w:p>
    <w:p w14:paraId="0C91915A" w14:textId="6ABED4DD" w:rsidR="00110BFA" w:rsidRPr="005A1E0E" w:rsidRDefault="00110BFA" w:rsidP="005A1E0E">
      <w:r>
        <w:t xml:space="preserve">[2] </w:t>
      </w:r>
      <w:r w:rsidRPr="00110BFA">
        <w:t>RP-220443</w:t>
      </w:r>
      <w:r>
        <w:t xml:space="preserve">, </w:t>
      </w:r>
      <w:r w:rsidRPr="00110BFA">
        <w:t>Summary for WI: Further RRM enhancement for NR and MR-DC</w:t>
      </w:r>
      <w:r>
        <w:t>, Apple, CATT, RAN #95-e meeting</w:t>
      </w:r>
    </w:p>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45315" w14:textId="77777777" w:rsidR="00062E0F" w:rsidRDefault="00062E0F">
      <w:r>
        <w:separator/>
      </w:r>
    </w:p>
  </w:endnote>
  <w:endnote w:type="continuationSeparator" w:id="0">
    <w:p w14:paraId="2983FDC8" w14:textId="77777777" w:rsidR="00062E0F" w:rsidRDefault="00062E0F">
      <w:r>
        <w:continuationSeparator/>
      </w:r>
    </w:p>
  </w:endnote>
  <w:endnote w:type="continuationNotice" w:id="1">
    <w:p w14:paraId="1F64E9EB" w14:textId="77777777" w:rsidR="00062E0F" w:rsidRDefault="00062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89DA" w14:textId="77777777" w:rsidR="00062E0F" w:rsidRDefault="00062E0F">
      <w:r>
        <w:separator/>
      </w:r>
    </w:p>
  </w:footnote>
  <w:footnote w:type="continuationSeparator" w:id="0">
    <w:p w14:paraId="218A8418" w14:textId="77777777" w:rsidR="00062E0F" w:rsidRDefault="00062E0F">
      <w:r>
        <w:continuationSeparator/>
      </w:r>
    </w:p>
  </w:footnote>
  <w:footnote w:type="continuationNotice" w:id="1">
    <w:p w14:paraId="71BCA17A" w14:textId="77777777" w:rsidR="00062E0F" w:rsidRDefault="00062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0"/>
  </w:num>
  <w:num w:numId="5" w16cid:durableId="1994917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6"/>
  </w:num>
  <w:num w:numId="8" w16cid:durableId="66853061">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7"/>
  </w:num>
  <w:num w:numId="12" w16cid:durableId="124467106">
    <w:abstractNumId w:val="19"/>
  </w:num>
  <w:num w:numId="13" w16cid:durableId="1977107221">
    <w:abstractNumId w:val="13"/>
  </w:num>
  <w:num w:numId="14" w16cid:durableId="1292786388">
    <w:abstractNumId w:val="20"/>
  </w:num>
  <w:num w:numId="15" w16cid:durableId="1514489152">
    <w:abstractNumId w:val="23"/>
  </w:num>
  <w:num w:numId="16" w16cid:durableId="184448708">
    <w:abstractNumId w:val="29"/>
  </w:num>
  <w:num w:numId="17" w16cid:durableId="2054692621">
    <w:abstractNumId w:val="22"/>
  </w:num>
  <w:num w:numId="18" w16cid:durableId="197402291">
    <w:abstractNumId w:val="14"/>
  </w:num>
  <w:num w:numId="19" w16cid:durableId="983238912">
    <w:abstractNumId w:val="28"/>
  </w:num>
  <w:num w:numId="20" w16cid:durableId="2108231386">
    <w:abstractNumId w:val="21"/>
  </w:num>
  <w:num w:numId="21" w16cid:durableId="1989361026">
    <w:abstractNumId w:val="18"/>
  </w:num>
  <w:num w:numId="22" w16cid:durableId="1842546346">
    <w:abstractNumId w:val="10"/>
  </w:num>
  <w:num w:numId="23" w16cid:durableId="1598558866">
    <w:abstractNumId w:val="17"/>
  </w:num>
  <w:num w:numId="24" w16cid:durableId="475731953">
    <w:abstractNumId w:val="9"/>
  </w:num>
  <w:num w:numId="25" w16cid:durableId="1854419511">
    <w:abstractNumId w:val="6"/>
  </w:num>
  <w:num w:numId="26" w16cid:durableId="1155687208">
    <w:abstractNumId w:val="25"/>
  </w:num>
  <w:num w:numId="27" w16cid:durableId="1014262958">
    <w:abstractNumId w:val="7"/>
  </w:num>
  <w:num w:numId="28" w16cid:durableId="859588846">
    <w:abstractNumId w:val="11"/>
  </w:num>
  <w:num w:numId="29" w16cid:durableId="1891571625">
    <w:abstractNumId w:val="24"/>
  </w:num>
  <w:num w:numId="30" w16cid:durableId="300428030">
    <w:abstractNumId w:val="3"/>
  </w:num>
  <w:num w:numId="31" w16cid:durableId="2040156094">
    <w:abstractNumId w:val="8"/>
  </w:num>
  <w:num w:numId="32" w16cid:durableId="745688621">
    <w:abstractNumId w:val="0"/>
  </w:num>
  <w:num w:numId="33" w16cid:durableId="1704593817">
    <w:abstractNumId w:val="1"/>
  </w:num>
  <w:num w:numId="34" w16cid:durableId="1756171059">
    <w:abstractNumId w:val="12"/>
  </w:num>
  <w:num w:numId="35" w16cid:durableId="60280394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0F"/>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0EAB"/>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631</Words>
  <Characters>3601</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2022-04-12T05:43:00Z</dcterms:created>
  <dcterms:modified xsi:type="dcterms:W3CDTF">2022-04-25T16:49:00Z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